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F2" w:rsidRDefault="009D18F2" w:rsidP="009D18F2">
      <w:pPr>
        <w:rPr>
          <w:b/>
        </w:rPr>
      </w:pPr>
      <w:r w:rsidRPr="00AB0B62">
        <w:rPr>
          <w:b/>
        </w:rPr>
        <w:t>Komisj</w:t>
      </w:r>
      <w:r>
        <w:rPr>
          <w:b/>
        </w:rPr>
        <w:t>e</w:t>
      </w:r>
      <w:r w:rsidRPr="00AB0B62">
        <w:rPr>
          <w:b/>
        </w:rPr>
        <w:t xml:space="preserve"> do  Przeprowadzania Egzaminów Dyplomowych</w:t>
      </w:r>
    </w:p>
    <w:p w:rsidR="009D18F2" w:rsidRPr="00AB0B62" w:rsidRDefault="009D18F2" w:rsidP="009D18F2">
      <w:pPr>
        <w:rPr>
          <w:b/>
        </w:rPr>
      </w:pPr>
      <w:r w:rsidRPr="00AB0B62">
        <w:rPr>
          <w:b/>
        </w:rPr>
        <w:t xml:space="preserve"> (studia stacjonarne i niestacjonarne)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Nazwa Komisji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Przewodniczący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FITOPATOLOGIA LEŚNA, MYKOLOGIA, FIZJOLOGIA DRZEW I ZOOLOGIA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Dr hab. inż. Czesław Bartnik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OCHRONA LASU, KLIMATOLOGIA I ENTOMOLOGIA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Dr hab. inż. Bartłomiej</w:t>
            </w:r>
            <w:r>
              <w:t xml:space="preserve"> </w:t>
            </w:r>
            <w:r w:rsidRPr="00182055">
              <w:t>Bednarz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SIEDLISKOZNASTWO– zakres tematyczny: bioróżnorodność leśna (z wyłączeniem zoologii), gleboznawstwo leśne</w:t>
            </w:r>
          </w:p>
        </w:tc>
        <w:tc>
          <w:tcPr>
            <w:tcW w:w="4531" w:type="dxa"/>
          </w:tcPr>
          <w:p w:rsidR="009D18F2" w:rsidRDefault="009D18F2" w:rsidP="005F5234">
            <w:r>
              <w:t>Prof. d</w:t>
            </w:r>
            <w:r w:rsidRPr="00182055">
              <w:t>r hab. inż. Jarosław Lasota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UŻYTKOWANIE I TECHNIKA LEŚNA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Dr hab. inż. Krzysztof Leszczyński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 xml:space="preserve">HODOWLA </w:t>
            </w:r>
            <w:r>
              <w:t xml:space="preserve">I EKOLOGIA </w:t>
            </w:r>
            <w:r w:rsidRPr="00182055">
              <w:t>LASU</w:t>
            </w:r>
            <w:r>
              <w:t xml:space="preserve"> ORAZ INŻYNIERIA EKOLOGICZNA  </w:t>
            </w:r>
            <w:r w:rsidRPr="00182055">
              <w:t xml:space="preserve">– zakres tematyczny: hodowla lasu, ekologia lasu i rekultywacja, </w:t>
            </w:r>
            <w:r>
              <w:t xml:space="preserve">hydrologia leśna, inżynieria ekologiczna, </w:t>
            </w:r>
            <w:r w:rsidRPr="00182055">
              <w:t>genetyka nasiennictwo i szkółkarstwo leśne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Dr hab. inż. Marek Pająk</w:t>
            </w:r>
            <w:r>
              <w:t>, prof. URK</w:t>
            </w:r>
          </w:p>
        </w:tc>
      </w:tr>
      <w:tr w:rsidR="009D18F2" w:rsidTr="005F5234">
        <w:tc>
          <w:tcPr>
            <w:tcW w:w="4531" w:type="dxa"/>
          </w:tcPr>
          <w:p w:rsidR="009D18F2" w:rsidRDefault="009D18F2" w:rsidP="005F5234">
            <w:r w:rsidRPr="00182055">
              <w:t>ZARZĄDZANIE ZASOBAMI LEŚNYMI</w:t>
            </w:r>
          </w:p>
        </w:tc>
        <w:tc>
          <w:tcPr>
            <w:tcW w:w="4531" w:type="dxa"/>
          </w:tcPr>
          <w:p w:rsidR="009D18F2" w:rsidRDefault="009D18F2" w:rsidP="005F5234">
            <w:r w:rsidRPr="00182055">
              <w:t>Dr hab. inż. Stanisław Zięba</w:t>
            </w:r>
            <w:r>
              <w:t>, prof. URK</w:t>
            </w:r>
          </w:p>
        </w:tc>
      </w:tr>
    </w:tbl>
    <w:p w:rsidR="003B59CA" w:rsidRDefault="003B59CA">
      <w:bookmarkStart w:id="0" w:name="_GoBack"/>
      <w:bookmarkEnd w:id="0"/>
    </w:p>
    <w:sectPr w:rsidR="003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F2"/>
    <w:rsid w:val="001531BF"/>
    <w:rsid w:val="00364DB4"/>
    <w:rsid w:val="003B59CA"/>
    <w:rsid w:val="00580F10"/>
    <w:rsid w:val="00645CED"/>
    <w:rsid w:val="007B219B"/>
    <w:rsid w:val="00965EC8"/>
    <w:rsid w:val="009D18F2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CD65-8727-403F-BAA8-FA2A8B2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Ochał Wioletta</dc:creator>
  <cp:keywords/>
  <dc:description/>
  <cp:lastModifiedBy>mgr inż. Ochał Wioletta</cp:lastModifiedBy>
  <cp:revision>1</cp:revision>
  <dcterms:created xsi:type="dcterms:W3CDTF">2022-12-21T13:11:00Z</dcterms:created>
  <dcterms:modified xsi:type="dcterms:W3CDTF">2022-12-21T13:11:00Z</dcterms:modified>
</cp:coreProperties>
</file>